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CA8E" w14:textId="6801A6AD" w:rsidR="0094177B" w:rsidRPr="009A10D3" w:rsidRDefault="005B342C" w:rsidP="00F65010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9A10D3">
        <w:rPr>
          <w:rFonts w:ascii="Meiryo UI" w:eastAsia="Meiryo UI" w:hAnsi="Meiryo UI" w:hint="eastAsia"/>
          <w:b/>
          <w:bCs/>
          <w:sz w:val="24"/>
          <w:szCs w:val="24"/>
        </w:rPr>
        <w:t>企画提案書の評価基準</w:t>
      </w:r>
    </w:p>
    <w:p w14:paraId="293AF60C" w14:textId="77777777" w:rsidR="00F65010" w:rsidRPr="009A10D3" w:rsidRDefault="00F65010">
      <w:pPr>
        <w:rPr>
          <w:rFonts w:ascii="Meiryo UI" w:eastAsia="Meiryo UI" w:hAnsi="Meiryo UI"/>
          <w:sz w:val="12"/>
          <w:szCs w:val="12"/>
        </w:rPr>
      </w:pPr>
    </w:p>
    <w:p w14:paraId="6101DFD8" w14:textId="64E3DBC8" w:rsidR="005B342C" w:rsidRPr="00A1721D" w:rsidRDefault="005B342C" w:rsidP="00A1721D">
      <w:pPr>
        <w:pStyle w:val="a8"/>
        <w:numPr>
          <w:ilvl w:val="0"/>
          <w:numId w:val="1"/>
        </w:numPr>
        <w:ind w:leftChars="0"/>
        <w:rPr>
          <w:rFonts w:ascii="Meiryo UI" w:eastAsia="Meiryo UI" w:hAnsi="Meiryo UI"/>
          <w:sz w:val="20"/>
          <w:szCs w:val="20"/>
        </w:rPr>
      </w:pPr>
      <w:r w:rsidRPr="00A1721D">
        <w:rPr>
          <w:rFonts w:ascii="Meiryo UI" w:eastAsia="Meiryo UI" w:hAnsi="Meiryo UI" w:hint="eastAsia"/>
          <w:sz w:val="20"/>
          <w:szCs w:val="20"/>
        </w:rPr>
        <w:t xml:space="preserve"> 趣旨</w:t>
      </w:r>
    </w:p>
    <w:p w14:paraId="325935CD" w14:textId="66C6623B" w:rsidR="00F32B30" w:rsidRDefault="00F32B30" w:rsidP="00F32B30">
      <w:pPr>
        <w:ind w:left="360" w:firstLineChars="100" w:firstLine="200"/>
        <w:rPr>
          <w:rFonts w:ascii="Meiryo UI" w:eastAsia="Meiryo UI" w:hAnsi="Meiryo UI"/>
          <w:color w:val="000000" w:themeColor="text1"/>
          <w:sz w:val="20"/>
          <w:szCs w:val="20"/>
        </w:rPr>
      </w:pPr>
      <w:r>
        <w:rPr>
          <w:rFonts w:ascii="Meiryo UI" w:eastAsia="Meiryo UI" w:hAnsi="Meiryo UI" w:hint="eastAsia"/>
          <w:color w:val="000000" w:themeColor="text1"/>
          <w:sz w:val="20"/>
          <w:szCs w:val="20"/>
        </w:rPr>
        <w:t>令和</w:t>
      </w:r>
      <w:r w:rsidR="00C32294" w:rsidRPr="00C32294">
        <w:rPr>
          <w:rFonts w:ascii="Meiryo UI" w:eastAsia="Meiryo UI" w:hAnsi="Meiryo UI"/>
          <w:color w:val="000000" w:themeColor="text1"/>
          <w:sz w:val="20"/>
          <w:szCs w:val="20"/>
        </w:rPr>
        <w:t>8年度（2026年度）</w:t>
      </w:r>
      <w:r w:rsidR="00C32294">
        <w:rPr>
          <w:rFonts w:ascii="Meiryo UI" w:eastAsia="Meiryo UI" w:hAnsi="Meiryo UI" w:hint="eastAsia"/>
          <w:color w:val="000000" w:themeColor="text1"/>
          <w:sz w:val="20"/>
          <w:szCs w:val="20"/>
        </w:rPr>
        <w:t xml:space="preserve">　</w:t>
      </w:r>
      <w:r w:rsidRPr="00F32B30">
        <w:rPr>
          <w:rFonts w:ascii="Meiryo UI" w:eastAsia="Meiryo UI" w:hAnsi="Meiryo UI"/>
          <w:color w:val="000000" w:themeColor="text1"/>
          <w:sz w:val="20"/>
          <w:szCs w:val="20"/>
        </w:rPr>
        <w:t>DMO総合支援事業</w:t>
      </w:r>
    </w:p>
    <w:p w14:paraId="3D55AC68" w14:textId="25710EF3" w:rsidR="00AC1887" w:rsidRDefault="00F32B30" w:rsidP="00F32B30">
      <w:pPr>
        <w:ind w:firstLineChars="300" w:firstLine="600"/>
        <w:rPr>
          <w:rFonts w:ascii="Meiryo UI" w:eastAsia="Meiryo UI" w:hAnsi="Meiryo UI"/>
          <w:color w:val="000000" w:themeColor="text1"/>
          <w:sz w:val="20"/>
          <w:szCs w:val="20"/>
        </w:rPr>
      </w:pPr>
      <w:r>
        <w:rPr>
          <w:rFonts w:ascii="Meiryo UI" w:eastAsia="Meiryo UI" w:hAnsi="Meiryo UI" w:hint="eastAsia"/>
          <w:color w:val="000000" w:themeColor="text1"/>
          <w:sz w:val="20"/>
          <w:szCs w:val="20"/>
        </w:rPr>
        <w:t>「</w:t>
      </w:r>
      <w:r w:rsidR="00B335D8" w:rsidRPr="00B335D8">
        <w:rPr>
          <w:rFonts w:ascii="Meiryo UI" w:eastAsia="Meiryo UI" w:hAnsi="Meiryo UI"/>
          <w:color w:val="000000" w:themeColor="text1"/>
          <w:sz w:val="20"/>
          <w:szCs w:val="20"/>
        </w:rPr>
        <w:t>広域連携 次世代の中核・実務人材育成を目的とした観光人材育成事業</w:t>
      </w:r>
      <w:r w:rsidR="008F1BBD" w:rsidRPr="00B57FF0">
        <w:rPr>
          <w:rFonts w:ascii="Meiryo UI" w:eastAsia="Meiryo UI" w:hAnsi="Meiryo UI" w:hint="eastAsia"/>
          <w:color w:val="000000" w:themeColor="text1"/>
          <w:sz w:val="20"/>
          <w:szCs w:val="20"/>
        </w:rPr>
        <w:t>」</w:t>
      </w:r>
    </w:p>
    <w:p w14:paraId="72EDA3B6" w14:textId="701A55AC" w:rsidR="005B342C" w:rsidRPr="009A10D3" w:rsidRDefault="00795FA9" w:rsidP="00AC1887">
      <w:pPr>
        <w:rPr>
          <w:rFonts w:ascii="Meiryo UI" w:eastAsia="Meiryo UI" w:hAnsi="Meiryo UI"/>
          <w:sz w:val="20"/>
          <w:szCs w:val="20"/>
        </w:rPr>
      </w:pPr>
      <w:r w:rsidRPr="009A10D3">
        <w:rPr>
          <w:rFonts w:ascii="Meiryo UI" w:eastAsia="Meiryo UI" w:hAnsi="Meiryo UI" w:hint="eastAsia"/>
          <w:sz w:val="20"/>
          <w:szCs w:val="20"/>
        </w:rPr>
        <w:t>（以下、「本事業」という）</w:t>
      </w:r>
      <w:r w:rsidR="00C01D67" w:rsidRPr="009A10D3">
        <w:rPr>
          <w:rFonts w:ascii="Meiryo UI" w:eastAsia="Meiryo UI" w:hAnsi="Meiryo UI" w:hint="eastAsia"/>
          <w:sz w:val="20"/>
          <w:szCs w:val="20"/>
        </w:rPr>
        <w:t>に係る</w:t>
      </w:r>
      <w:r w:rsidR="005B342C" w:rsidRPr="009A10D3">
        <w:rPr>
          <w:rFonts w:ascii="Meiryo UI" w:eastAsia="Meiryo UI" w:hAnsi="Meiryo UI" w:hint="eastAsia"/>
          <w:sz w:val="20"/>
          <w:szCs w:val="20"/>
        </w:rPr>
        <w:t>企画提案書の内容は、下記</w:t>
      </w:r>
      <w:r w:rsidR="00BE3D5F" w:rsidRPr="009A10D3">
        <w:rPr>
          <w:rFonts w:ascii="Meiryo UI" w:eastAsia="Meiryo UI" w:hAnsi="Meiryo UI" w:hint="eastAsia"/>
          <w:sz w:val="20"/>
          <w:szCs w:val="20"/>
        </w:rPr>
        <w:t>の</w:t>
      </w:r>
      <w:r w:rsidR="00E956D9" w:rsidRPr="009A10D3">
        <w:rPr>
          <w:rFonts w:ascii="Meiryo UI" w:eastAsia="Meiryo UI" w:hAnsi="Meiryo UI" w:hint="eastAsia"/>
          <w:sz w:val="20"/>
          <w:szCs w:val="20"/>
        </w:rPr>
        <w:t>評価項目</w:t>
      </w:r>
      <w:r w:rsidR="00BE3D5F" w:rsidRPr="009A10D3">
        <w:rPr>
          <w:rFonts w:ascii="Meiryo UI" w:eastAsia="Meiryo UI" w:hAnsi="Meiryo UI" w:hint="eastAsia"/>
          <w:sz w:val="20"/>
          <w:szCs w:val="20"/>
        </w:rPr>
        <w:t>ごとに</w:t>
      </w:r>
      <w:r w:rsidR="00B26BE4" w:rsidRPr="009A10D3">
        <w:rPr>
          <w:rFonts w:ascii="Meiryo UI" w:eastAsia="Meiryo UI" w:hAnsi="Meiryo UI" w:hint="eastAsia"/>
          <w:sz w:val="20"/>
          <w:szCs w:val="20"/>
        </w:rPr>
        <w:t>その評価基準に基づき</w:t>
      </w:r>
      <w:r w:rsidR="005B342C" w:rsidRPr="009A10D3">
        <w:rPr>
          <w:rFonts w:ascii="Meiryo UI" w:eastAsia="Meiryo UI" w:hAnsi="Meiryo UI" w:hint="eastAsia"/>
          <w:sz w:val="20"/>
          <w:szCs w:val="20"/>
        </w:rPr>
        <w:t>点数に置き換えて評価する。</w:t>
      </w:r>
    </w:p>
    <w:p w14:paraId="6BFCE99D" w14:textId="71595295" w:rsidR="005B342C" w:rsidRPr="009A10D3" w:rsidRDefault="005B342C">
      <w:pPr>
        <w:rPr>
          <w:rFonts w:ascii="Meiryo UI" w:eastAsia="Meiryo UI" w:hAnsi="Meiryo UI"/>
          <w:sz w:val="20"/>
          <w:szCs w:val="20"/>
        </w:rPr>
      </w:pPr>
      <w:r w:rsidRPr="009A10D3">
        <w:rPr>
          <w:rFonts w:ascii="Meiryo UI" w:eastAsia="Meiryo UI" w:hAnsi="Meiryo UI"/>
          <w:sz w:val="20"/>
          <w:szCs w:val="20"/>
        </w:rPr>
        <w:t xml:space="preserve"> </w:t>
      </w:r>
      <w:r w:rsidR="00BC331C" w:rsidRPr="009A10D3">
        <w:rPr>
          <w:rFonts w:ascii="Meiryo UI" w:eastAsia="Meiryo UI" w:hAnsi="Meiryo UI" w:hint="eastAsia"/>
          <w:sz w:val="20"/>
          <w:szCs w:val="20"/>
        </w:rPr>
        <w:t>《</w:t>
      </w:r>
      <w:r w:rsidRPr="009A10D3">
        <w:rPr>
          <w:rFonts w:ascii="Meiryo UI" w:eastAsia="Meiryo UI" w:hAnsi="Meiryo UI" w:hint="eastAsia"/>
          <w:sz w:val="20"/>
          <w:szCs w:val="20"/>
        </w:rPr>
        <w:t>評価項目</w:t>
      </w:r>
      <w:r w:rsidR="00A92615" w:rsidRPr="009A10D3">
        <w:rPr>
          <w:rFonts w:ascii="Meiryo UI" w:eastAsia="Meiryo UI" w:hAnsi="Meiryo UI" w:hint="eastAsia"/>
          <w:sz w:val="20"/>
          <w:szCs w:val="20"/>
        </w:rPr>
        <w:t>、</w:t>
      </w:r>
      <w:r w:rsidRPr="009A10D3">
        <w:rPr>
          <w:rFonts w:ascii="Meiryo UI" w:eastAsia="Meiryo UI" w:hAnsi="Meiryo UI" w:hint="eastAsia"/>
          <w:sz w:val="20"/>
          <w:szCs w:val="20"/>
        </w:rPr>
        <w:t>評価基準</w:t>
      </w:r>
      <w:r w:rsidR="00A92615" w:rsidRPr="009A10D3">
        <w:rPr>
          <w:rFonts w:ascii="Meiryo UI" w:eastAsia="Meiryo UI" w:hAnsi="Meiryo UI" w:hint="eastAsia"/>
          <w:sz w:val="20"/>
          <w:szCs w:val="20"/>
        </w:rPr>
        <w:t>及び配点》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2041"/>
        <w:gridCol w:w="6804"/>
        <w:gridCol w:w="851"/>
      </w:tblGrid>
      <w:tr w:rsidR="005B342C" w:rsidRPr="009A10D3" w14:paraId="64B575F4" w14:textId="77777777" w:rsidTr="00B20577"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AF95E7" w14:textId="42FD7E38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評価項目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5816AF89" w14:textId="39AA02EF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評価基準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8F4D5" w14:textId="271FA566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配点</w:t>
            </w:r>
          </w:p>
        </w:tc>
      </w:tr>
      <w:tr w:rsidR="005B342C" w:rsidRPr="009A10D3" w14:paraId="42E01259" w14:textId="77777777" w:rsidTr="00B20577"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14:paraId="207B051B" w14:textId="7A0CD712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業務内容の理解度</w:t>
            </w:r>
          </w:p>
        </w:tc>
        <w:tc>
          <w:tcPr>
            <w:tcW w:w="6804" w:type="dxa"/>
          </w:tcPr>
          <w:p w14:paraId="2B3113F9" w14:textId="77777777" w:rsidR="005B342C" w:rsidRPr="009A10D3" w:rsidRDefault="005B34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⑴ 事業目的を的確に把握し、目的実現のための手法等を提案しているか</w:t>
            </w:r>
          </w:p>
          <w:p w14:paraId="2A7FB321" w14:textId="44A340F5" w:rsidR="005B342C" w:rsidRPr="009A10D3" w:rsidRDefault="005B34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⑵ 当</w:t>
            </w:r>
            <w:r w:rsidR="000A3DF7">
              <w:rPr>
                <w:rFonts w:ascii="Meiryo UI" w:eastAsia="Meiryo UI" w:hAnsi="Meiryo UI" w:hint="eastAsia"/>
                <w:sz w:val="20"/>
                <w:szCs w:val="20"/>
              </w:rPr>
              <w:t>機構</w:t>
            </w: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の要請する内容を満たしているか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07B60F" w14:textId="4F1B7F2C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１０</w:t>
            </w:r>
          </w:p>
        </w:tc>
      </w:tr>
      <w:tr w:rsidR="005B342C" w:rsidRPr="009A10D3" w14:paraId="1030BF4D" w14:textId="77777777" w:rsidTr="00B20577"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14:paraId="292CC351" w14:textId="5A7BD8BD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業務内容の独創性</w:t>
            </w:r>
          </w:p>
        </w:tc>
        <w:tc>
          <w:tcPr>
            <w:tcW w:w="6804" w:type="dxa"/>
          </w:tcPr>
          <w:p w14:paraId="65D7C67A" w14:textId="77777777" w:rsidR="005B342C" w:rsidRPr="009A10D3" w:rsidRDefault="005B34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⑴ 提案された手法・メニューに独創性はあるか</w:t>
            </w:r>
          </w:p>
          <w:p w14:paraId="354DB984" w14:textId="195ED698" w:rsidR="005B342C" w:rsidRPr="009A10D3" w:rsidRDefault="005B34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⑵ 提案された手法・メニューにより十分な効果が見込まれるか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D2D48C" w14:textId="392AC86E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１０</w:t>
            </w:r>
          </w:p>
        </w:tc>
      </w:tr>
      <w:tr w:rsidR="005B342C" w:rsidRPr="009A10D3" w14:paraId="2EB9082E" w14:textId="77777777" w:rsidTr="00B20577"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14:paraId="3927A88B" w14:textId="46C95483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提案内容の的確性</w:t>
            </w:r>
          </w:p>
        </w:tc>
        <w:tc>
          <w:tcPr>
            <w:tcW w:w="6804" w:type="dxa"/>
          </w:tcPr>
          <w:p w14:paraId="5AB60B31" w14:textId="77777777" w:rsidR="005B342C" w:rsidRPr="009A10D3" w:rsidRDefault="005B34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⑴ 提案された手法・メニューは実施可能な内容となっているか</w:t>
            </w:r>
          </w:p>
          <w:p w14:paraId="4179B67C" w14:textId="07B78957" w:rsidR="005B342C" w:rsidRPr="009A10D3" w:rsidRDefault="005B34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⑵ 提案された手法・メニュー</w:t>
            </w:r>
            <w:r w:rsidR="00B2745C" w:rsidRPr="009A10D3">
              <w:rPr>
                <w:rFonts w:ascii="Meiryo UI" w:eastAsia="Meiryo UI" w:hAnsi="Meiryo UI" w:hint="eastAsia"/>
                <w:sz w:val="20"/>
                <w:szCs w:val="20"/>
              </w:rPr>
              <w:t>の予算規模・経費見積は妥当か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55A92A7" w14:textId="7EA29427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１０</w:t>
            </w:r>
          </w:p>
        </w:tc>
      </w:tr>
      <w:tr w:rsidR="005B342C" w:rsidRPr="009A10D3" w14:paraId="30FF8728" w14:textId="77777777" w:rsidTr="00B20577">
        <w:tc>
          <w:tcPr>
            <w:tcW w:w="20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7B9BC4" w14:textId="731DC975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業務執行の確実性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5B2D3A80" w14:textId="77777777" w:rsidR="005B342C" w:rsidRPr="009A10D3" w:rsidRDefault="00B2745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⑴ 事業の実施スケジュールは妥当か</w:t>
            </w:r>
          </w:p>
          <w:p w14:paraId="20135385" w14:textId="1B72A126" w:rsidR="00B2745C" w:rsidRPr="009A10D3" w:rsidRDefault="00B2745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⑵ 事業を安定的に遂行するための実施体制が整えられているか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77DA54" w14:textId="209FA531" w:rsidR="005B342C" w:rsidRPr="009A10D3" w:rsidRDefault="00B2745C" w:rsidP="00B2745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A10D3">
              <w:rPr>
                <w:rFonts w:ascii="Meiryo UI" w:eastAsia="Meiryo UI" w:hAnsi="Meiryo UI" w:hint="eastAsia"/>
                <w:sz w:val="20"/>
                <w:szCs w:val="20"/>
              </w:rPr>
              <w:t>１０</w:t>
            </w:r>
          </w:p>
        </w:tc>
      </w:tr>
    </w:tbl>
    <w:p w14:paraId="5B8A29EA" w14:textId="77777777" w:rsidR="005B342C" w:rsidRPr="009A10D3" w:rsidRDefault="005B342C">
      <w:pPr>
        <w:rPr>
          <w:rFonts w:ascii="Meiryo UI" w:eastAsia="Meiryo UI" w:hAnsi="Meiryo UI"/>
          <w:sz w:val="20"/>
          <w:szCs w:val="20"/>
        </w:rPr>
      </w:pPr>
    </w:p>
    <w:p w14:paraId="0289862E" w14:textId="2F08AB34" w:rsidR="00B2745C" w:rsidRPr="00E70A66" w:rsidRDefault="005B4281" w:rsidP="00E70A66">
      <w:pPr>
        <w:pStyle w:val="a8"/>
        <w:numPr>
          <w:ilvl w:val="0"/>
          <w:numId w:val="3"/>
        </w:numPr>
        <w:ind w:leftChars="0"/>
        <w:rPr>
          <w:rFonts w:ascii="Meiryo UI" w:eastAsia="Meiryo UI" w:hAnsi="Meiryo UI"/>
          <w:sz w:val="20"/>
          <w:szCs w:val="20"/>
        </w:rPr>
      </w:pPr>
      <w:r w:rsidRPr="00E70A66">
        <w:rPr>
          <w:rFonts w:ascii="Meiryo UI" w:eastAsia="Meiryo UI" w:hAnsi="Meiryo UI" w:hint="eastAsia"/>
          <w:sz w:val="20"/>
          <w:szCs w:val="20"/>
        </w:rPr>
        <w:t>評価方法</w:t>
      </w:r>
    </w:p>
    <w:p w14:paraId="3CDC8F90" w14:textId="3E600ABA" w:rsidR="00CE1554" w:rsidRPr="008F1BBD" w:rsidRDefault="005B4281" w:rsidP="008F1BBD">
      <w:pPr>
        <w:pStyle w:val="a8"/>
        <w:numPr>
          <w:ilvl w:val="0"/>
          <w:numId w:val="2"/>
        </w:numPr>
        <w:ind w:leftChars="0"/>
        <w:rPr>
          <w:rFonts w:ascii="Meiryo UI" w:eastAsia="Meiryo UI" w:hAnsi="Meiryo UI"/>
          <w:sz w:val="20"/>
          <w:szCs w:val="20"/>
        </w:rPr>
      </w:pPr>
      <w:r w:rsidRPr="008F1BBD">
        <w:rPr>
          <w:rFonts w:ascii="Meiryo UI" w:eastAsia="Meiryo UI" w:hAnsi="Meiryo UI" w:hint="eastAsia"/>
          <w:sz w:val="20"/>
          <w:szCs w:val="20"/>
        </w:rPr>
        <w:t xml:space="preserve"> </w:t>
      </w:r>
      <w:r w:rsidR="00787D24" w:rsidRPr="008F1BBD">
        <w:rPr>
          <w:rFonts w:ascii="Meiryo UI" w:eastAsia="Meiryo UI" w:hAnsi="Meiryo UI" w:hint="eastAsia"/>
          <w:sz w:val="20"/>
          <w:szCs w:val="20"/>
        </w:rPr>
        <w:t>各評価者が</w:t>
      </w:r>
      <w:r w:rsidR="00A962DE" w:rsidRPr="008F1BBD">
        <w:rPr>
          <w:rFonts w:ascii="Meiryo UI" w:eastAsia="Meiryo UI" w:hAnsi="Meiryo UI" w:hint="eastAsia"/>
          <w:sz w:val="20"/>
          <w:szCs w:val="20"/>
        </w:rPr>
        <w:t>、</w:t>
      </w:r>
      <w:r w:rsidR="00112B1E" w:rsidRPr="008F1BBD">
        <w:rPr>
          <w:rFonts w:ascii="Meiryo UI" w:eastAsia="Meiryo UI" w:hAnsi="Meiryo UI" w:hint="eastAsia"/>
          <w:sz w:val="20"/>
          <w:szCs w:val="20"/>
        </w:rPr>
        <w:t>前</w:t>
      </w:r>
      <w:r w:rsidR="00E55423" w:rsidRPr="008F1BBD">
        <w:rPr>
          <w:rFonts w:ascii="Meiryo UI" w:eastAsia="Meiryo UI" w:hAnsi="Meiryo UI" w:hint="eastAsia"/>
          <w:sz w:val="20"/>
          <w:szCs w:val="20"/>
        </w:rPr>
        <w:t>項の</w:t>
      </w:r>
      <w:r w:rsidR="00F01DA6" w:rsidRPr="008F1BBD">
        <w:rPr>
          <w:rFonts w:ascii="Meiryo UI" w:eastAsia="Meiryo UI" w:hAnsi="Meiryo UI" w:hint="eastAsia"/>
          <w:sz w:val="20"/>
          <w:szCs w:val="20"/>
        </w:rPr>
        <w:t>評価項目・基準</w:t>
      </w:r>
      <w:r w:rsidR="001B1419" w:rsidRPr="008F1BBD">
        <w:rPr>
          <w:rFonts w:ascii="Meiryo UI" w:eastAsia="Meiryo UI" w:hAnsi="Meiryo UI" w:hint="eastAsia"/>
          <w:sz w:val="20"/>
          <w:szCs w:val="20"/>
        </w:rPr>
        <w:t>に従い</w:t>
      </w:r>
      <w:r w:rsidR="00825FCE" w:rsidRPr="008F1BBD">
        <w:rPr>
          <w:rFonts w:ascii="Meiryo UI" w:eastAsia="Meiryo UI" w:hAnsi="Meiryo UI" w:hint="eastAsia"/>
          <w:sz w:val="20"/>
          <w:szCs w:val="20"/>
        </w:rPr>
        <w:t>企画提案書の内容を審査し、</w:t>
      </w:r>
      <w:r w:rsidR="00755DBF" w:rsidRPr="008F1BBD">
        <w:rPr>
          <w:rFonts w:ascii="Meiryo UI" w:eastAsia="Meiryo UI" w:hAnsi="Meiryo UI" w:hint="eastAsia"/>
          <w:sz w:val="20"/>
          <w:szCs w:val="20"/>
        </w:rPr>
        <w:t>評価</w:t>
      </w:r>
      <w:r w:rsidR="00CE1554" w:rsidRPr="008F1BBD">
        <w:rPr>
          <w:rFonts w:ascii="Meiryo UI" w:eastAsia="Meiryo UI" w:hAnsi="Meiryo UI" w:hint="eastAsia"/>
          <w:sz w:val="20"/>
          <w:szCs w:val="20"/>
        </w:rPr>
        <w:t>項目ごとに</w:t>
      </w:r>
      <w:r w:rsidR="001B1419" w:rsidRPr="008F1BBD">
        <w:rPr>
          <w:rFonts w:ascii="Meiryo UI" w:eastAsia="Meiryo UI" w:hAnsi="Meiryo UI" w:hint="eastAsia"/>
          <w:sz w:val="20"/>
          <w:szCs w:val="20"/>
        </w:rPr>
        <w:t>表内の配点の範囲内で</w:t>
      </w:r>
      <w:r w:rsidR="00755DBF" w:rsidRPr="008F1BBD">
        <w:rPr>
          <w:rFonts w:ascii="Meiryo UI" w:eastAsia="Meiryo UI" w:hAnsi="Meiryo UI" w:hint="eastAsia"/>
          <w:sz w:val="20"/>
          <w:szCs w:val="20"/>
        </w:rPr>
        <w:t>点数</w:t>
      </w:r>
      <w:r w:rsidR="00CE1554" w:rsidRPr="008F1BBD">
        <w:rPr>
          <w:rFonts w:ascii="Meiryo UI" w:eastAsia="Meiryo UI" w:hAnsi="Meiryo UI" w:hint="eastAsia"/>
          <w:sz w:val="20"/>
          <w:szCs w:val="20"/>
        </w:rPr>
        <w:t>を付す。</w:t>
      </w:r>
    </w:p>
    <w:p w14:paraId="06700BEA" w14:textId="45447A11" w:rsidR="00683FD6" w:rsidRPr="008F1BBD" w:rsidRDefault="002359FE" w:rsidP="008F1BBD">
      <w:pPr>
        <w:pStyle w:val="a8"/>
        <w:numPr>
          <w:ilvl w:val="0"/>
          <w:numId w:val="2"/>
        </w:numPr>
        <w:ind w:leftChars="0"/>
        <w:rPr>
          <w:rFonts w:ascii="Meiryo UI" w:eastAsia="Meiryo UI" w:hAnsi="Meiryo UI"/>
          <w:sz w:val="20"/>
          <w:szCs w:val="20"/>
        </w:rPr>
      </w:pPr>
      <w:r w:rsidRPr="008F1BBD">
        <w:rPr>
          <w:rFonts w:ascii="Meiryo UI" w:eastAsia="Meiryo UI" w:hAnsi="Meiryo UI" w:hint="eastAsia"/>
          <w:sz w:val="20"/>
          <w:szCs w:val="20"/>
        </w:rPr>
        <w:t>各評価者による</w:t>
      </w:r>
      <w:r w:rsidR="00187577" w:rsidRPr="008F1BBD">
        <w:rPr>
          <w:rFonts w:ascii="Meiryo UI" w:eastAsia="Meiryo UI" w:hAnsi="Meiryo UI" w:hint="eastAsia"/>
          <w:sz w:val="20"/>
          <w:szCs w:val="20"/>
        </w:rPr>
        <w:t>評価の</w:t>
      </w:r>
      <w:r w:rsidR="00980F60" w:rsidRPr="008F1BBD">
        <w:rPr>
          <w:rFonts w:ascii="Meiryo UI" w:eastAsia="Meiryo UI" w:hAnsi="Meiryo UI" w:hint="eastAsia"/>
          <w:sz w:val="20"/>
          <w:szCs w:val="20"/>
        </w:rPr>
        <w:t>総合計点</w:t>
      </w:r>
      <w:r w:rsidR="005223CB" w:rsidRPr="008F1BBD">
        <w:rPr>
          <w:rFonts w:ascii="Meiryo UI" w:eastAsia="Meiryo UI" w:hAnsi="Meiryo UI" w:hint="eastAsia"/>
          <w:sz w:val="20"/>
          <w:szCs w:val="20"/>
        </w:rPr>
        <w:t>（40点）</w:t>
      </w:r>
      <w:r w:rsidR="00980F60" w:rsidRPr="008F1BBD">
        <w:rPr>
          <w:rFonts w:ascii="Meiryo UI" w:eastAsia="Meiryo UI" w:hAnsi="Meiryo UI" w:hint="eastAsia"/>
          <w:sz w:val="20"/>
          <w:szCs w:val="20"/>
        </w:rPr>
        <w:t>の</w:t>
      </w:r>
      <w:r w:rsidR="00780F31" w:rsidRPr="008F1BBD">
        <w:rPr>
          <w:rFonts w:ascii="Meiryo UI" w:eastAsia="Meiryo UI" w:hAnsi="Meiryo UI" w:hint="eastAsia"/>
          <w:sz w:val="20"/>
          <w:szCs w:val="20"/>
        </w:rPr>
        <w:t>平均が24点以上</w:t>
      </w:r>
      <w:r w:rsidR="00F1547D" w:rsidRPr="008F1BBD">
        <w:rPr>
          <w:rFonts w:ascii="Meiryo UI" w:eastAsia="Meiryo UI" w:hAnsi="Meiryo UI" w:hint="eastAsia"/>
          <w:sz w:val="20"/>
          <w:szCs w:val="20"/>
        </w:rPr>
        <w:t>且つ総合計点が</w:t>
      </w:r>
      <w:r w:rsidR="006343FB" w:rsidRPr="008F1BBD">
        <w:rPr>
          <w:rFonts w:ascii="Meiryo UI" w:eastAsia="Meiryo UI" w:hAnsi="Meiryo UI" w:hint="eastAsia"/>
          <w:sz w:val="20"/>
          <w:szCs w:val="20"/>
        </w:rPr>
        <w:t>最</w:t>
      </w:r>
      <w:r w:rsidR="009431EE" w:rsidRPr="008F1BBD">
        <w:rPr>
          <w:rFonts w:ascii="Meiryo UI" w:eastAsia="Meiryo UI" w:hAnsi="Meiryo UI" w:hint="eastAsia"/>
          <w:sz w:val="20"/>
          <w:szCs w:val="20"/>
        </w:rPr>
        <w:t>上位のもの</w:t>
      </w:r>
      <w:r w:rsidR="00911BB6" w:rsidRPr="008F1BBD">
        <w:rPr>
          <w:rFonts w:ascii="Meiryo UI" w:eastAsia="Meiryo UI" w:hAnsi="Meiryo UI" w:hint="eastAsia"/>
          <w:sz w:val="20"/>
          <w:szCs w:val="20"/>
        </w:rPr>
        <w:t>について、</w:t>
      </w:r>
      <w:r w:rsidR="004917A7" w:rsidRPr="008F1BBD">
        <w:rPr>
          <w:rFonts w:ascii="Meiryo UI" w:eastAsia="Meiryo UI" w:hAnsi="Meiryo UI" w:hint="eastAsia"/>
          <w:sz w:val="20"/>
          <w:szCs w:val="20"/>
        </w:rPr>
        <w:t>本事業</w:t>
      </w:r>
      <w:r w:rsidR="006E31EF" w:rsidRPr="008F1BBD">
        <w:rPr>
          <w:rFonts w:ascii="Meiryo UI" w:eastAsia="Meiryo UI" w:hAnsi="Meiryo UI" w:hint="eastAsia"/>
          <w:sz w:val="20"/>
          <w:szCs w:val="20"/>
        </w:rPr>
        <w:t>に</w:t>
      </w:r>
      <w:r w:rsidR="0076100B" w:rsidRPr="008F1BBD">
        <w:rPr>
          <w:rFonts w:ascii="Meiryo UI" w:eastAsia="Meiryo UI" w:hAnsi="Meiryo UI" w:hint="eastAsia"/>
          <w:sz w:val="20"/>
          <w:szCs w:val="20"/>
        </w:rPr>
        <w:t>係る企画競争を</w:t>
      </w:r>
      <w:r w:rsidR="001A02B8" w:rsidRPr="008F1BBD">
        <w:rPr>
          <w:rFonts w:ascii="Meiryo UI" w:eastAsia="Meiryo UI" w:hAnsi="Meiryo UI" w:hint="eastAsia"/>
          <w:sz w:val="20"/>
          <w:szCs w:val="20"/>
        </w:rPr>
        <w:t>経た上で随意契約を締結する</w:t>
      </w:r>
      <w:r w:rsidR="009E497B" w:rsidRPr="008F1BBD">
        <w:rPr>
          <w:rFonts w:ascii="Meiryo UI" w:eastAsia="Meiryo UI" w:hAnsi="Meiryo UI" w:hint="eastAsia"/>
          <w:sz w:val="20"/>
          <w:szCs w:val="20"/>
        </w:rPr>
        <w:t>受託事業者として</w:t>
      </w:r>
      <w:r w:rsidR="00E53214" w:rsidRPr="008F1BBD">
        <w:rPr>
          <w:rFonts w:ascii="Meiryo UI" w:eastAsia="Meiryo UI" w:hAnsi="Meiryo UI" w:hint="eastAsia"/>
          <w:sz w:val="20"/>
          <w:szCs w:val="20"/>
        </w:rPr>
        <w:t>特定する。</w:t>
      </w:r>
    </w:p>
    <w:p w14:paraId="55079B74" w14:textId="73397A9A" w:rsidR="00C20D8B" w:rsidRPr="000C107F" w:rsidRDefault="000C107F" w:rsidP="000C107F">
      <w:pPr>
        <w:pStyle w:val="a8"/>
        <w:numPr>
          <w:ilvl w:val="0"/>
          <w:numId w:val="2"/>
        </w:numPr>
        <w:ind w:leftChars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上記（2）</w:t>
      </w:r>
      <w:r w:rsidR="004B29DD" w:rsidRPr="000C107F">
        <w:rPr>
          <w:rFonts w:ascii="Meiryo UI" w:eastAsia="Meiryo UI" w:hAnsi="Meiryo UI" w:hint="eastAsia"/>
          <w:sz w:val="20"/>
          <w:szCs w:val="20"/>
        </w:rPr>
        <w:t>の結果</w:t>
      </w:r>
      <w:r w:rsidR="00235CA9" w:rsidRPr="000C107F">
        <w:rPr>
          <w:rFonts w:ascii="Meiryo UI" w:eastAsia="Meiryo UI" w:hAnsi="Meiryo UI" w:hint="eastAsia"/>
          <w:sz w:val="20"/>
          <w:szCs w:val="20"/>
        </w:rPr>
        <w:t>、</w:t>
      </w:r>
      <w:r w:rsidR="00570925" w:rsidRPr="000C107F">
        <w:rPr>
          <w:rFonts w:ascii="Meiryo UI" w:eastAsia="Meiryo UI" w:hAnsi="Meiryo UI" w:hint="eastAsia"/>
          <w:sz w:val="20"/>
          <w:szCs w:val="20"/>
        </w:rPr>
        <w:t>最上位</w:t>
      </w:r>
      <w:r w:rsidR="00D74E34" w:rsidRPr="000C107F">
        <w:rPr>
          <w:rFonts w:ascii="Meiryo UI" w:eastAsia="Meiryo UI" w:hAnsi="Meiryo UI" w:hint="eastAsia"/>
          <w:sz w:val="20"/>
          <w:szCs w:val="20"/>
        </w:rPr>
        <w:t>の評価となる</w:t>
      </w:r>
      <w:r w:rsidR="0009765A" w:rsidRPr="000C107F">
        <w:rPr>
          <w:rFonts w:ascii="Meiryo UI" w:eastAsia="Meiryo UI" w:hAnsi="Meiryo UI" w:hint="eastAsia"/>
          <w:sz w:val="20"/>
          <w:szCs w:val="20"/>
        </w:rPr>
        <w:t>ものが複数となった場合は、</w:t>
      </w:r>
      <w:r w:rsidR="00DF566F" w:rsidRPr="000C107F">
        <w:rPr>
          <w:rFonts w:ascii="Meiryo UI" w:eastAsia="Meiryo UI" w:hAnsi="Meiryo UI" w:hint="eastAsia"/>
          <w:sz w:val="20"/>
          <w:szCs w:val="20"/>
        </w:rPr>
        <w:t>一般社団法人</w:t>
      </w:r>
      <w:r w:rsidR="000A3DF7" w:rsidRPr="000C107F">
        <w:rPr>
          <w:rFonts w:ascii="Meiryo UI" w:eastAsia="Meiryo UI" w:hAnsi="Meiryo UI" w:hint="eastAsia"/>
          <w:sz w:val="20"/>
          <w:szCs w:val="20"/>
        </w:rPr>
        <w:t xml:space="preserve"> </w:t>
      </w:r>
      <w:r w:rsidR="00DF566F" w:rsidRPr="000C107F">
        <w:rPr>
          <w:rFonts w:ascii="Meiryo UI" w:eastAsia="Meiryo UI" w:hAnsi="Meiryo UI" w:hint="eastAsia"/>
          <w:sz w:val="20"/>
          <w:szCs w:val="20"/>
        </w:rPr>
        <w:t>関東広域</w:t>
      </w:r>
      <w:r w:rsidR="000A3DF7" w:rsidRPr="000C107F">
        <w:rPr>
          <w:rFonts w:ascii="Meiryo UI" w:eastAsia="Meiryo UI" w:hAnsi="Meiryo UI" w:hint="eastAsia"/>
          <w:sz w:val="20"/>
          <w:szCs w:val="20"/>
        </w:rPr>
        <w:t>観光機構</w:t>
      </w:r>
      <w:r w:rsidR="00FE5CAB" w:rsidRPr="000C107F">
        <w:rPr>
          <w:rFonts w:ascii="Meiryo UI" w:eastAsia="Meiryo UI" w:hAnsi="Meiryo UI" w:hint="eastAsia"/>
          <w:sz w:val="20"/>
          <w:szCs w:val="20"/>
        </w:rPr>
        <w:t xml:space="preserve"> 企画競争実施要領</w:t>
      </w:r>
      <w:r w:rsidR="000E7FAB" w:rsidRPr="000C107F">
        <w:rPr>
          <w:rFonts w:ascii="Meiryo UI" w:eastAsia="Meiryo UI" w:hAnsi="Meiryo UI" w:hint="eastAsia"/>
          <w:sz w:val="20"/>
          <w:szCs w:val="20"/>
        </w:rPr>
        <w:t>第3項</w:t>
      </w:r>
      <w:r w:rsidR="008A2B7D" w:rsidRPr="000C107F">
        <w:rPr>
          <w:rFonts w:ascii="Meiryo UI" w:eastAsia="Meiryo UI" w:hAnsi="Meiryo UI" w:hint="eastAsia"/>
          <w:sz w:val="20"/>
          <w:szCs w:val="20"/>
        </w:rPr>
        <w:t>に基づき</w:t>
      </w:r>
      <w:r w:rsidR="00F515F0" w:rsidRPr="000C107F">
        <w:rPr>
          <w:rFonts w:ascii="Meiryo UI" w:eastAsia="Meiryo UI" w:hAnsi="Meiryo UI" w:hint="eastAsia"/>
          <w:sz w:val="20"/>
          <w:szCs w:val="20"/>
        </w:rPr>
        <w:t>、</w:t>
      </w:r>
      <w:r w:rsidR="00EE2A26" w:rsidRPr="000C107F">
        <w:rPr>
          <w:rFonts w:ascii="Meiryo UI" w:eastAsia="Meiryo UI" w:hAnsi="Meiryo UI" w:hint="eastAsia"/>
          <w:sz w:val="20"/>
          <w:szCs w:val="20"/>
        </w:rPr>
        <w:t>企画競争委員会の委員長が</w:t>
      </w:r>
      <w:r w:rsidR="004A5012" w:rsidRPr="000C107F">
        <w:rPr>
          <w:rFonts w:ascii="Meiryo UI" w:eastAsia="Meiryo UI" w:hAnsi="Meiryo UI" w:hint="eastAsia"/>
          <w:sz w:val="20"/>
          <w:szCs w:val="20"/>
        </w:rPr>
        <w:t>決する。</w:t>
      </w:r>
    </w:p>
    <w:p w14:paraId="06E51E4C" w14:textId="77777777" w:rsidR="004A5012" w:rsidRPr="009A10D3" w:rsidRDefault="004A5012" w:rsidP="00CE1554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</w:p>
    <w:sectPr w:rsidR="004A5012" w:rsidRPr="009A10D3" w:rsidSect="00713CB6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5DE4" w14:textId="77777777" w:rsidR="00CD2740" w:rsidRDefault="00CD2740" w:rsidP="009A10D3">
      <w:r>
        <w:separator/>
      </w:r>
    </w:p>
  </w:endnote>
  <w:endnote w:type="continuationSeparator" w:id="0">
    <w:p w14:paraId="04D0C36D" w14:textId="77777777" w:rsidR="00CD2740" w:rsidRDefault="00CD2740" w:rsidP="009A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FAC0" w14:textId="77777777" w:rsidR="00CD2740" w:rsidRDefault="00CD2740" w:rsidP="009A10D3">
      <w:r>
        <w:separator/>
      </w:r>
    </w:p>
  </w:footnote>
  <w:footnote w:type="continuationSeparator" w:id="0">
    <w:p w14:paraId="5E26A0CE" w14:textId="77777777" w:rsidR="00CD2740" w:rsidRDefault="00CD2740" w:rsidP="009A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C80"/>
    <w:multiLevelType w:val="hybridMultilevel"/>
    <w:tmpl w:val="CC2A00E4"/>
    <w:lvl w:ilvl="0" w:tplc="0CD48968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BF27EA"/>
    <w:multiLevelType w:val="hybridMultilevel"/>
    <w:tmpl w:val="892261C2"/>
    <w:lvl w:ilvl="0" w:tplc="19FA08CC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C17364"/>
    <w:multiLevelType w:val="hybridMultilevel"/>
    <w:tmpl w:val="45A8BDB8"/>
    <w:lvl w:ilvl="0" w:tplc="83386078">
      <w:start w:val="1"/>
      <w:numFmt w:val="decimalEnclosedParen"/>
      <w:lvlText w:val="%1"/>
      <w:lvlJc w:val="left"/>
      <w:pPr>
        <w:ind w:left="56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40"/>
      </w:pPr>
    </w:lvl>
    <w:lvl w:ilvl="3" w:tplc="0409000F" w:tentative="1">
      <w:start w:val="1"/>
      <w:numFmt w:val="decimal"/>
      <w:lvlText w:val="%4."/>
      <w:lvlJc w:val="left"/>
      <w:pPr>
        <w:ind w:left="1889" w:hanging="440"/>
      </w:pPr>
    </w:lvl>
    <w:lvl w:ilvl="4" w:tplc="04090017" w:tentative="1">
      <w:start w:val="1"/>
      <w:numFmt w:val="aiueoFullWidth"/>
      <w:lvlText w:val="(%5)"/>
      <w:lvlJc w:val="left"/>
      <w:pPr>
        <w:ind w:left="23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40"/>
      </w:pPr>
    </w:lvl>
    <w:lvl w:ilvl="6" w:tplc="0409000F" w:tentative="1">
      <w:start w:val="1"/>
      <w:numFmt w:val="decimal"/>
      <w:lvlText w:val="%7."/>
      <w:lvlJc w:val="left"/>
      <w:pPr>
        <w:ind w:left="3209" w:hanging="440"/>
      </w:pPr>
    </w:lvl>
    <w:lvl w:ilvl="7" w:tplc="04090017" w:tentative="1">
      <w:start w:val="1"/>
      <w:numFmt w:val="aiueoFullWidth"/>
      <w:lvlText w:val="(%8)"/>
      <w:lvlJc w:val="left"/>
      <w:pPr>
        <w:ind w:left="36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40"/>
      </w:pPr>
    </w:lvl>
  </w:abstractNum>
  <w:num w:numId="1" w16cid:durableId="665206821">
    <w:abstractNumId w:val="0"/>
  </w:num>
  <w:num w:numId="2" w16cid:durableId="136342599">
    <w:abstractNumId w:val="2"/>
  </w:num>
  <w:num w:numId="3" w16cid:durableId="30613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2C"/>
    <w:rsid w:val="00055081"/>
    <w:rsid w:val="00061EF6"/>
    <w:rsid w:val="00067E59"/>
    <w:rsid w:val="00070DC6"/>
    <w:rsid w:val="00083ADD"/>
    <w:rsid w:val="0009707D"/>
    <w:rsid w:val="0009765A"/>
    <w:rsid w:val="000A3DF7"/>
    <w:rsid w:val="000B77D2"/>
    <w:rsid w:val="000C107F"/>
    <w:rsid w:val="000C44FF"/>
    <w:rsid w:val="000D094D"/>
    <w:rsid w:val="000E4BF5"/>
    <w:rsid w:val="000E75E0"/>
    <w:rsid w:val="000E7FAB"/>
    <w:rsid w:val="00112B1E"/>
    <w:rsid w:val="00157524"/>
    <w:rsid w:val="0018433D"/>
    <w:rsid w:val="00187577"/>
    <w:rsid w:val="001A02B8"/>
    <w:rsid w:val="001A6AD0"/>
    <w:rsid w:val="001B1419"/>
    <w:rsid w:val="001D0732"/>
    <w:rsid w:val="00225A01"/>
    <w:rsid w:val="002359FE"/>
    <w:rsid w:val="00235CA9"/>
    <w:rsid w:val="00246829"/>
    <w:rsid w:val="00250D43"/>
    <w:rsid w:val="00282685"/>
    <w:rsid w:val="002A5182"/>
    <w:rsid w:val="002A59C4"/>
    <w:rsid w:val="002D2695"/>
    <w:rsid w:val="002E66B6"/>
    <w:rsid w:val="0035183B"/>
    <w:rsid w:val="00353C89"/>
    <w:rsid w:val="00366669"/>
    <w:rsid w:val="003775FA"/>
    <w:rsid w:val="003C22BF"/>
    <w:rsid w:val="003C76E5"/>
    <w:rsid w:val="003D21F6"/>
    <w:rsid w:val="00430A1B"/>
    <w:rsid w:val="00440F09"/>
    <w:rsid w:val="00476F3A"/>
    <w:rsid w:val="004917A7"/>
    <w:rsid w:val="00496114"/>
    <w:rsid w:val="004A5012"/>
    <w:rsid w:val="004B29DD"/>
    <w:rsid w:val="004D7DDA"/>
    <w:rsid w:val="00500097"/>
    <w:rsid w:val="005011F0"/>
    <w:rsid w:val="005223CB"/>
    <w:rsid w:val="00550D45"/>
    <w:rsid w:val="00565B82"/>
    <w:rsid w:val="00570925"/>
    <w:rsid w:val="00574414"/>
    <w:rsid w:val="005A49BD"/>
    <w:rsid w:val="005B342C"/>
    <w:rsid w:val="005B4281"/>
    <w:rsid w:val="005D1D22"/>
    <w:rsid w:val="005E05F3"/>
    <w:rsid w:val="005E5FE3"/>
    <w:rsid w:val="005F64CB"/>
    <w:rsid w:val="006062B3"/>
    <w:rsid w:val="00606AF2"/>
    <w:rsid w:val="006170A8"/>
    <w:rsid w:val="006320B1"/>
    <w:rsid w:val="006343FB"/>
    <w:rsid w:val="006554E5"/>
    <w:rsid w:val="0066574A"/>
    <w:rsid w:val="00672D27"/>
    <w:rsid w:val="00683FD6"/>
    <w:rsid w:val="006877B3"/>
    <w:rsid w:val="00694942"/>
    <w:rsid w:val="006B40DF"/>
    <w:rsid w:val="006B5ABE"/>
    <w:rsid w:val="006E31EF"/>
    <w:rsid w:val="006F7063"/>
    <w:rsid w:val="00713CB6"/>
    <w:rsid w:val="00716DBC"/>
    <w:rsid w:val="00745EAF"/>
    <w:rsid w:val="00755DBF"/>
    <w:rsid w:val="0076100B"/>
    <w:rsid w:val="007632CF"/>
    <w:rsid w:val="00766B28"/>
    <w:rsid w:val="00766FEF"/>
    <w:rsid w:val="00780F31"/>
    <w:rsid w:val="00787D24"/>
    <w:rsid w:val="00790313"/>
    <w:rsid w:val="00795FA9"/>
    <w:rsid w:val="007B4B2C"/>
    <w:rsid w:val="00825FCE"/>
    <w:rsid w:val="008356A2"/>
    <w:rsid w:val="00845C07"/>
    <w:rsid w:val="00846B69"/>
    <w:rsid w:val="0086572A"/>
    <w:rsid w:val="00884AB9"/>
    <w:rsid w:val="008A2B7D"/>
    <w:rsid w:val="008C151B"/>
    <w:rsid w:val="008D3060"/>
    <w:rsid w:val="008E6902"/>
    <w:rsid w:val="008F1BBD"/>
    <w:rsid w:val="008F4C50"/>
    <w:rsid w:val="00911BB6"/>
    <w:rsid w:val="009135CC"/>
    <w:rsid w:val="00925C93"/>
    <w:rsid w:val="00934725"/>
    <w:rsid w:val="0094177B"/>
    <w:rsid w:val="009431EE"/>
    <w:rsid w:val="00976070"/>
    <w:rsid w:val="00980F60"/>
    <w:rsid w:val="00987343"/>
    <w:rsid w:val="009A10D3"/>
    <w:rsid w:val="009E497B"/>
    <w:rsid w:val="00A1163D"/>
    <w:rsid w:val="00A1721D"/>
    <w:rsid w:val="00A20FBB"/>
    <w:rsid w:val="00A82FDA"/>
    <w:rsid w:val="00A92615"/>
    <w:rsid w:val="00A962DE"/>
    <w:rsid w:val="00AB3C50"/>
    <w:rsid w:val="00AC1887"/>
    <w:rsid w:val="00AC2772"/>
    <w:rsid w:val="00AD534C"/>
    <w:rsid w:val="00AE0843"/>
    <w:rsid w:val="00B20577"/>
    <w:rsid w:val="00B26BE4"/>
    <w:rsid w:val="00B2745C"/>
    <w:rsid w:val="00B335D8"/>
    <w:rsid w:val="00B35CD8"/>
    <w:rsid w:val="00B809B5"/>
    <w:rsid w:val="00BA0564"/>
    <w:rsid w:val="00BA51D8"/>
    <w:rsid w:val="00BC331C"/>
    <w:rsid w:val="00BC545F"/>
    <w:rsid w:val="00BD4841"/>
    <w:rsid w:val="00BD7906"/>
    <w:rsid w:val="00BE3D5F"/>
    <w:rsid w:val="00C01D67"/>
    <w:rsid w:val="00C20D8B"/>
    <w:rsid w:val="00C21767"/>
    <w:rsid w:val="00C32294"/>
    <w:rsid w:val="00C3763C"/>
    <w:rsid w:val="00C377D1"/>
    <w:rsid w:val="00C63A90"/>
    <w:rsid w:val="00C766AB"/>
    <w:rsid w:val="00CA3521"/>
    <w:rsid w:val="00CA3F1D"/>
    <w:rsid w:val="00CB2611"/>
    <w:rsid w:val="00CC0952"/>
    <w:rsid w:val="00CC1224"/>
    <w:rsid w:val="00CD2740"/>
    <w:rsid w:val="00CD445A"/>
    <w:rsid w:val="00CE1554"/>
    <w:rsid w:val="00CE2F04"/>
    <w:rsid w:val="00D01CAC"/>
    <w:rsid w:val="00D27785"/>
    <w:rsid w:val="00D468B5"/>
    <w:rsid w:val="00D57BA9"/>
    <w:rsid w:val="00D74E34"/>
    <w:rsid w:val="00DB40F0"/>
    <w:rsid w:val="00DC65C2"/>
    <w:rsid w:val="00DD3B7C"/>
    <w:rsid w:val="00DD5A5E"/>
    <w:rsid w:val="00DD5C75"/>
    <w:rsid w:val="00DE19D8"/>
    <w:rsid w:val="00DF566F"/>
    <w:rsid w:val="00E43107"/>
    <w:rsid w:val="00E436B4"/>
    <w:rsid w:val="00E53214"/>
    <w:rsid w:val="00E55423"/>
    <w:rsid w:val="00E6587E"/>
    <w:rsid w:val="00E70A66"/>
    <w:rsid w:val="00E82A01"/>
    <w:rsid w:val="00E956D9"/>
    <w:rsid w:val="00EE2A26"/>
    <w:rsid w:val="00EE6EC4"/>
    <w:rsid w:val="00F01DA6"/>
    <w:rsid w:val="00F1547D"/>
    <w:rsid w:val="00F20F6D"/>
    <w:rsid w:val="00F220CB"/>
    <w:rsid w:val="00F32B30"/>
    <w:rsid w:val="00F477AE"/>
    <w:rsid w:val="00F515F0"/>
    <w:rsid w:val="00F65010"/>
    <w:rsid w:val="00F668AB"/>
    <w:rsid w:val="00F767D4"/>
    <w:rsid w:val="00FC04C1"/>
    <w:rsid w:val="00FD688D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C25E7"/>
  <w15:chartTrackingRefBased/>
  <w15:docId w15:val="{CE3C5678-70C3-44FA-AF99-F648C8E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1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10D3"/>
  </w:style>
  <w:style w:type="paragraph" w:styleId="a6">
    <w:name w:val="footer"/>
    <w:basedOn w:val="a"/>
    <w:link w:val="a7"/>
    <w:uiPriority w:val="99"/>
    <w:unhideWhenUsed/>
    <w:rsid w:val="009A1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0D3"/>
  </w:style>
  <w:style w:type="paragraph" w:styleId="a8">
    <w:name w:val="List Paragraph"/>
    <w:basedOn w:val="a"/>
    <w:uiPriority w:val="34"/>
    <w:qFormat/>
    <w:rsid w:val="00A172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96408-9e2d-46f1-9b4f-6958d17e6dee">
      <Terms xmlns="http://schemas.microsoft.com/office/infopath/2007/PartnerControls"/>
    </lcf76f155ced4ddcb4097134ff3c332f>
    <TaxCatchAll xmlns="b747f3a9-888f-4c35-a7be-ee5837fb5c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B837A2814AF48829D5D4D7BD153A0" ma:contentTypeVersion="19" ma:contentTypeDescription="新しいドキュメントを作成します。" ma:contentTypeScope="" ma:versionID="d09f56f95e714172bdd1788e8c252c3d">
  <xsd:schema xmlns:xsd="http://www.w3.org/2001/XMLSchema" xmlns:xs="http://www.w3.org/2001/XMLSchema" xmlns:p="http://schemas.microsoft.com/office/2006/metadata/properties" xmlns:ns2="fde96408-9e2d-46f1-9b4f-6958d17e6dee" xmlns:ns3="b747f3a9-888f-4c35-a7be-ee5837fb5c10" targetNamespace="http://schemas.microsoft.com/office/2006/metadata/properties" ma:root="true" ma:fieldsID="5336dfad51957ed5c08894e1e35afaee" ns2:_="" ns3:_="">
    <xsd:import namespace="fde96408-9e2d-46f1-9b4f-6958d17e6dee"/>
    <xsd:import namespace="b747f3a9-888f-4c35-a7be-ee5837fb5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6408-9e2d-46f1-9b4f-6958d17e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530daca-9599-4dff-9864-6aa2a004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7f3a9-888f-4c35-a7be-ee5837fb5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e19a3-ab3b-493e-8744-8dcf08efd0b9}" ma:internalName="TaxCatchAll" ma:showField="CatchAllData" ma:web="b747f3a9-888f-4c35-a7be-ee5837fb5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E8F85-34CB-4D84-8F62-47E5AD094FCB}">
  <ds:schemaRefs>
    <ds:schemaRef ds:uri="http://schemas.microsoft.com/office/2006/metadata/properties"/>
    <ds:schemaRef ds:uri="http://schemas.microsoft.com/office/infopath/2007/PartnerControls"/>
    <ds:schemaRef ds:uri="fde96408-9e2d-46f1-9b4f-6958d17e6dee"/>
    <ds:schemaRef ds:uri="b747f3a9-888f-4c35-a7be-ee5837fb5c10"/>
  </ds:schemaRefs>
</ds:datastoreItem>
</file>

<file path=customXml/itemProps2.xml><?xml version="1.0" encoding="utf-8"?>
<ds:datastoreItem xmlns:ds="http://schemas.openxmlformats.org/officeDocument/2006/customXml" ds:itemID="{82A58A20-2185-4857-8D32-91180E359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3BF56-9825-4320-8AF2-EE141C73E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6408-9e2d-46f1-9b4f-6958d17e6dee"/>
    <ds:schemaRef ds:uri="b747f3a9-888f-4c35-a7be-ee5837fb5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晃久</dc:creator>
  <cp:keywords/>
  <dc:description/>
  <cp:lastModifiedBy>菅生 知宏</cp:lastModifiedBy>
  <cp:revision>9</cp:revision>
  <cp:lastPrinted>2026-02-19T04:19:00Z</cp:lastPrinted>
  <dcterms:created xsi:type="dcterms:W3CDTF">2026-05-11T04:16:00Z</dcterms:created>
  <dcterms:modified xsi:type="dcterms:W3CDTF">2026-05-21T07:38:00Z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0x01010062DB837A2814AF48829D5D4D7BD153A0</vt:lpwstr>
  </property>
  <property fmtid="{D5CDD505-2E9C-101B-9397-08002B2CF9AE}" pid="3" name="MediaServiceImageTags">
    <vt:lpwstr/>
  </property>
</Properties>
</file>